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0E" w:rsidRPr="006A640E" w:rsidRDefault="001D0E0E" w:rsidP="003A2C87">
      <w:pPr>
        <w:pStyle w:val="Sinespaciado"/>
      </w:pP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640E">
        <w:rPr>
          <w:rFonts w:ascii="Times New Roman" w:hAnsi="Times New Roman" w:cs="Times New Roman"/>
          <w:b/>
          <w:bCs/>
          <w:sz w:val="24"/>
          <w:szCs w:val="24"/>
        </w:rPr>
        <w:t>Televisión Digital y Sociedad de la Información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César Bolaño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El problema de las relaciones entre televisión digital y la llamada Sociedad de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 xml:space="preserve">Información es </w:t>
      </w:r>
      <w:proofErr w:type="gramStart"/>
      <w:r w:rsidRPr="006A640E">
        <w:rPr>
          <w:rFonts w:ascii="Times New Roman" w:hAnsi="Times New Roman" w:cs="Times New Roman"/>
          <w:sz w:val="24"/>
          <w:szCs w:val="24"/>
        </w:rPr>
        <w:t>complejo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. De hecho, la primera es un aspecto, más reciente, de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segunda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y no puede ser plenamente entendida sin una discusión previa sobre esta.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Comenzaré por tanto esta reflexión por el tema de la Sociedad de la Información, que no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otra cosa sino una denominación, de origen europeo, del proyecto global de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reestructuración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productiva formulado primero bajo el concepto norte-americano de las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infra-estructuras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globales de la información, del gobierno de Bill Clinton y Al Gore, que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representó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el auge del proceso de retomada de la hegemonía global de los Estados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Unidos de América, iniciado por Ronald Reagan. Mientras este último se concentró en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recuperar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el espacio perdido por los EEUU en materia monetaria, política y militar,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restituyendo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entre otras cosas, la supremacía del dólar en las relaciones internacionales,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administración demócrata trató de reconstruir la hegemonía norteamericana en el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mundo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la economía real, por medio de una política industrial destinada a poner el país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el centro de la Tercera Revolución Industrial.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Dos fenómenos transcendentes se presentan, en los años 70 del pasado siglo,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expresan el sentido último de la crisis estructural claramente explicitada por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determinación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unilateral del gobierno norte-americano, de fin de la convertibilidad del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dólar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en oro: crisis del modo de regulación que presidió todo el largo período expansivo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la postguerra y crisis de la hegemonía global de EEUU. De hecho, en las condiciones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Capitalismo Monopolista, la crisis económica se transforma inmediatamente en crisis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Estado. En lo que se refiere a las relaciones internacionales, el colapso de la dinámica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desarrollo, centrada en los déficits externos norte-americanos, se traducirá en el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colapso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los acuerdos de </w:t>
      </w:r>
      <w:proofErr w:type="spellStart"/>
      <w:r w:rsidRPr="006A640E">
        <w:rPr>
          <w:rFonts w:ascii="Times New Roman" w:hAnsi="Times New Roman" w:cs="Times New Roman"/>
          <w:i/>
          <w:iCs/>
          <w:sz w:val="24"/>
          <w:szCs w:val="24"/>
        </w:rPr>
        <w:t>Breton</w:t>
      </w:r>
      <w:proofErr w:type="spellEnd"/>
      <w:r w:rsidRPr="006A640E">
        <w:rPr>
          <w:rFonts w:ascii="Times New Roman" w:hAnsi="Times New Roman" w:cs="Times New Roman"/>
          <w:i/>
          <w:iCs/>
          <w:sz w:val="24"/>
          <w:szCs w:val="24"/>
        </w:rPr>
        <w:t xml:space="preserve"> Woods</w:t>
      </w:r>
      <w:r w:rsidRPr="006A640E">
        <w:rPr>
          <w:rFonts w:ascii="Times New Roman" w:hAnsi="Times New Roman" w:cs="Times New Roman"/>
          <w:sz w:val="24"/>
          <w:szCs w:val="24"/>
        </w:rPr>
        <w:t>. La base de la crisis, por cierto, es el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agotamiento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del potencial expansivo del modo de regulación constituido por el modelo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40E">
        <w:rPr>
          <w:rFonts w:ascii="Times New Roman" w:hAnsi="Times New Roman" w:cs="Times New Roman"/>
          <w:sz w:val="24"/>
          <w:szCs w:val="24"/>
        </w:rPr>
        <w:t>taylorista-fordista</w:t>
      </w:r>
      <w:proofErr w:type="spellEnd"/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producción en masa y el consumo masivo de bienes durables,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apoyado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por la existencia del </w:t>
      </w:r>
      <w:proofErr w:type="spellStart"/>
      <w:r w:rsidRPr="006A640E">
        <w:rPr>
          <w:rFonts w:ascii="Times New Roman" w:hAnsi="Times New Roman" w:cs="Times New Roman"/>
          <w:i/>
          <w:iCs/>
          <w:sz w:val="24"/>
          <w:szCs w:val="24"/>
        </w:rPr>
        <w:t>Welfare</w:t>
      </w:r>
      <w:proofErr w:type="spellEnd"/>
      <w:r w:rsidRPr="006A64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640E">
        <w:rPr>
          <w:rFonts w:ascii="Times New Roman" w:hAnsi="Times New Roman" w:cs="Times New Roman"/>
          <w:i/>
          <w:iCs/>
          <w:sz w:val="24"/>
          <w:szCs w:val="24"/>
        </w:rPr>
        <w:t>State</w:t>
      </w:r>
      <w:proofErr w:type="spellEnd"/>
      <w:r w:rsidRPr="006A640E">
        <w:rPr>
          <w:rFonts w:ascii="Times New Roman" w:hAnsi="Times New Roman" w:cs="Times New Roman"/>
          <w:sz w:val="24"/>
          <w:szCs w:val="24"/>
        </w:rPr>
        <w:t>, del sistema de crédito al consumo familiar y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la publicidad vehiculada por los grandes medios de comunicación, especialmente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televisión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masas.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Se trata, por tanto, de la crisis de todo el modo de regulación y de todo un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lastRenderedPageBreak/>
        <w:t>paradigma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productivo, relacionado a la existencia de un conjunto de sectores dinámicos,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cuyo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potencial expansivo se había agotado, vinculado a un paradigma tecnológico que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necesitaba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urgente renovación. En lo referente al cambio estructural, la salida de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crisis pasa por la emergencia de un nuevo paradigma tecnológico, basado en la microelectrónica,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que llevará al desarrollo de las denominadas tecnologías de la información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de la comunicación (TIC) y en el aparecimiento de una serie de industrias, nuevas 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renovadas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entre las cuales se destacan, para nuestros intereses, las telecomunicaciones,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informática, las biotecnologías y todas las industrias culturales y del conocimiento. 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cambio profundo y radical de la estructura productiva se ha denominado muchas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veces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Tercera Revolución Industrial.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Esta me parece ser una definición esencialmente correcta, pero hay que aclarar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que es lo que entendemos por una revolución industrial, para no pensarla, como en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mayor parte de los que utilizan la expresión, como algo relacionado a una simple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 xml:space="preserve">colección de tecnologías que aparecen en un determinado momento, formando un </w:t>
      </w:r>
      <w:proofErr w:type="spellStart"/>
      <w:r w:rsidRPr="006A640E">
        <w:rPr>
          <w:rFonts w:ascii="Times New Roman" w:hAnsi="Times New Roman" w:cs="Times New Roman"/>
          <w:i/>
          <w:iCs/>
          <w:sz w:val="24"/>
          <w:szCs w:val="24"/>
        </w:rPr>
        <w:t>cluster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que enmarcará a todo el tejido industrial en un nuevo paradigma productivo. Si esto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así, solo lo es, en una perspectiva marxiana, si se encuentra presente un elemento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subsunción del trabajo, que es lo que permite la ampliación de la productividad y 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fenómenos, que le son consecuentes, de reducción generalizada del valor unitario de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mercancías, reducción del valor de la fuerza de trabajo, desempleo estructural, aumento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de la composición orgánica del capital. Cuando el cambio tecnológico general llega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producir un proceso renovado de subsunción del trabajo, la estructura del sistema debe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cambiar en todos sus niveles: producción, distribución, circulación y consumo.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A esto podemos denominar cambio del modo de regulación: un cambio, en primera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instancia, estructural, íntimamente relacionado a transformaciones en el factor subjetivo,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que es, en última instancia, lo fundamental. En un sistema productor de mercancías,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consumo es lo que articula las necesidades de la producción con la vida. Un cambio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ese tipo afectará, por tanto, a través de la reorganización de los modos de consumo, a los</w:t>
      </w:r>
    </w:p>
    <w:p w:rsid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individuos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más allá de su relación inmediata con el mundo de la producción.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fenómeno es crecientemente relevante a lo largo del siglo XX, en la medida en 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primero, todas las necesidades de reproducción de la fuerza de trabajo pasan por la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mercancía, incluso en buena parte del campo, donde la agricultura capitalista extensiva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impide el desarrollo de la pequeña producción de subsistencia. En segundo lugar,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período de la postguerra, la clase trabajadora será incorporada, en los países centrales,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un modo de consumo de bienes de alto valor agregado.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Es precisamente este consumo masivo de mercancías como los automóviles y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todos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los aparatos electrónicos, desde la línea blanca hasta los aparatos de son, radios y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televisores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que permitirá la reproducción ampliada del sistema de producción en masa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conocido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Pr="006A640E">
        <w:rPr>
          <w:rFonts w:ascii="Times New Roman" w:hAnsi="Times New Roman" w:cs="Times New Roman"/>
          <w:sz w:val="24"/>
          <w:szCs w:val="24"/>
        </w:rPr>
        <w:t>taylorista-fordista</w:t>
      </w:r>
      <w:proofErr w:type="spellEnd"/>
      <w:r w:rsidRPr="006A640E">
        <w:rPr>
          <w:rFonts w:ascii="Times New Roman" w:hAnsi="Times New Roman" w:cs="Times New Roman"/>
          <w:sz w:val="24"/>
          <w:szCs w:val="24"/>
        </w:rPr>
        <w:t>. La crisis iniciada en los años 70 del siglo XX es la crisis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ese modo de regulación. Un fenómeno estructural, por tanto, que coincide con la crisis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la hegemonía norte-americana. De hecho, esta es determinada por la crisis del modo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regulación, en primer lugar por la centralidad de los déficits exteriores de EEUU en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financiación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la expansión global y, en segundo, porque esa misma expansión fue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responsable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por la pérdida de competitividad del gran capital </w:t>
      </w:r>
      <w:proofErr w:type="spellStart"/>
      <w:r w:rsidRPr="006A640E">
        <w:rPr>
          <w:rFonts w:ascii="Times New Roman" w:hAnsi="Times New Roman" w:cs="Times New Roman"/>
          <w:sz w:val="24"/>
          <w:szCs w:val="24"/>
        </w:rPr>
        <w:t>oligopolista</w:t>
      </w:r>
      <w:proofErr w:type="spellEnd"/>
      <w:r w:rsidRPr="006A640E">
        <w:rPr>
          <w:rFonts w:ascii="Times New Roman" w:hAnsi="Times New Roman" w:cs="Times New Roman"/>
          <w:sz w:val="24"/>
          <w:szCs w:val="24"/>
        </w:rPr>
        <w:t xml:space="preserve"> norte-americano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frente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a los de países como Alemania y Japón, en los sectores principales de la economía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mundial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que ingresan, en esas condiciones, en una extensa crisis de realización</w:t>
      </w:r>
    </w:p>
    <w:p w:rsid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dinámica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Se trata, por tanto, de dos movimientos articulados: (1) crisis estructural del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capitalismo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que anuncia una mutación de grandes magnitudes y (2) crisis de hegemonía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el sistema internacional, a la cual los gobierno de EEUU responderán de forma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altanera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y decisiva. Resultado: la restructuración productiva se dará bajo el signo de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retomada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la hegemonía norteamericana, en todos los niveles, como vimos: monetario,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político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militar y productivo. Es en este último nivel que se debe considerar el proyecto de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digitalización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universal, nuevo paradigma tecno-productivo, responsable por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constitución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una nueva economía industrial, centrada en los nuevos sectores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dinámicos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antes referidos. En esas nuevas condiciones, el modo de producción se torna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crecientemente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informático y comunicacional.</w:t>
      </w:r>
    </w:p>
    <w:p w:rsidR="006A640E" w:rsidRPr="006A640E" w:rsidRDefault="006A640E" w:rsidP="006A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La idea de una Sociedad de la Información es la contribución europea a ese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proyecto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global que tiene por presupuesto la renovación de la hegemonía norteamericana.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Europa, Japón y los nuevos países industrializados, que disputan de alguna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forma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el mercado mundial, buscarán adaptarse y conquistar competitividad en el nuevo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ambiente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en cada sector particular. Por cierto, hay una diferencia de enfoque entre un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modelo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capitalismo de tipo norte-americano y otro europeo o, más aún, chino, indiano,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coreano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… Las disputas en el interior de los organismos internacionales, como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UNESCO, o la OMC, por ejemplo, dejan evidentes las diferencias, pero el paradigma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lastRenderedPageBreak/>
        <w:t>neoliberal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unificará los intereses hegemónicos en el proceso de reestructuración hasta,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lo menos, que la crisis de hegemonía se reinstale a partir de la quiebra de las bolsas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iniciada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en Nueva York, en el 15 de septiembre del 2008.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En la industria de las telecomunicaciones, el acuerdo neoliberal se traducirá en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una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re-regulación global, comenzando por la reforma de 1984, en Estados Unidos. Del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punto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vista tecnológico, el proceso se venía gestando desde los años 50 del siglo XX,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partir de la invención del transistor, en 1948, y la revolución micro-electrónica, que se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materializará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en una extensa digitalización, primero de la transmisión, en los años 50 y 60,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luego en la conmutación, en los 70, de modo que, en el momento en que la crisis se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instala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esa industria estaba madura y buscaba expansión. La digitalización de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conmutación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facilita la separación entre las funciones de transporte de la información y de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administración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u control de las llamadas, permitiendo una gestión más económica de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red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lo que refuerza las ventajas competitivas de la empresa monopolista. En ambiente de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competencia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esa separación exigirá la definición de reglas de interconexión para facilitar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los competidores el acceso a la red del operador.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En lo que se refiere a la transmisión, la gran revolución en el sector ha sido el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desarrollo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la comunicación entre computadoras, que ocasionó el surgimiento de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. El protocolo TCP/IP permite una gestión totalmente descentralizada de los flujos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información, lo que exigirá, por otro lado, inversiones en seguridad. De todas formas,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costos de las llamadas se reducen de forma importante, amenazando el negocio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tradicional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la telefonía vocal. La lógica que preside a este desarrollo es aquella de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dislocación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la inteligencia para la periferia, en beneficio de los grandes usuarios, al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contrario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la lógica convencional de los sistemas de telecomunicaciones en que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inteligencia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está centralizada en la empresa monopolista, pública o privada reglamentada.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En suma, las condiciones de la competencia se modifican profundamente, pero es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preciso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dejar muy claro que todo dependerá, dadas las posibilidades abiertas por el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progreso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tecnológico, de las decisiones políticas en materia de regulación sectorial.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decisión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del juez Green, en 1984, que provocará el desmembramiento del monopolio de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AT&amp;T, en EEUU, articulada con una decisión semejante en el campo de la informática,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seguidas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una presión feroz, de parte del gobierno norte-americano y de instituciones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internacionales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como el FMI y el Banco Mundial, por la desreglamentación y privatización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los monopolios públicos en el resto del mundo, transformará el sector en el elemento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principal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las políticas industriales de corte neoliberal.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Todas las grandes empresas, estatales o privatizadas, de los países centrales se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lastRenderedPageBreak/>
        <w:t>lanzarán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a la competencia internacional, siguiendo dos caminos complementares. Por un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lado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participación en los procesos de privatización en los países del Tercer Mundo,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obligados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a vender sus empresas, presionados por los programas de ajuste económico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exigidos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por las instituciones internacionales, a causa de la crisis del endeudamiento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provocada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por el aumento de las tasas de interés, parte esencial de la política norte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americana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retomada de la hegemonía del dólar, del gobierno Reagan. Por otro lado,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inversión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en los denominados servicios de valor adicionado, definidos, al contrario del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servicio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telefónico básico, público y universal, como privados. Una empresa como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Telefónica, por ejemplo, sigue una doble estrategia de expansión internacional: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internacionalización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40E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6A640E">
        <w:rPr>
          <w:rFonts w:ascii="Times New Roman" w:hAnsi="Times New Roman" w:cs="Times New Roman"/>
          <w:sz w:val="24"/>
          <w:szCs w:val="24"/>
        </w:rPr>
        <w:t>-doméstica, ofreciendo su producto tradicional en condición de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casi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monopolio en diferentes mercados domésticos, a través de la adquisición de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empresas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privatizadas en América Latina, y </w:t>
      </w:r>
      <w:proofErr w:type="spellStart"/>
      <w:r w:rsidRPr="006A640E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6A640E">
        <w:rPr>
          <w:rFonts w:ascii="Times New Roman" w:hAnsi="Times New Roman" w:cs="Times New Roman"/>
          <w:sz w:val="24"/>
          <w:szCs w:val="24"/>
        </w:rPr>
        <w:t>-nacionalización de actividades nuevas,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la telefonía móvil, internet o el audiovisual.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Aunque esta última sea una estrategia secundaria para un gran operador de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telecomunicaciones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asume importancia fundamental para el futuro de la empresa en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trayectoria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tecnológica de la convergencia digital. Dada la asimetría en el poder de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mercado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las industrias de telecomunicaciones y de radiodifusión, los operadores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históricos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la televisión de masas se encontrarán amenazados, en esa situación, 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pesar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del mayor poder de </w:t>
      </w:r>
      <w:r w:rsidRPr="006A640E">
        <w:rPr>
          <w:rFonts w:ascii="Times New Roman" w:hAnsi="Times New Roman" w:cs="Times New Roman"/>
          <w:i/>
          <w:iCs/>
          <w:sz w:val="24"/>
          <w:szCs w:val="24"/>
        </w:rPr>
        <w:t xml:space="preserve">lobby </w:t>
      </w:r>
      <w:r w:rsidRPr="006A640E">
        <w:rPr>
          <w:rFonts w:ascii="Times New Roman" w:hAnsi="Times New Roman" w:cs="Times New Roman"/>
          <w:sz w:val="24"/>
          <w:szCs w:val="24"/>
        </w:rPr>
        <w:t>de que disponen, en función de la organización tradicional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sector como industria nacional. En ese sentido, el área más amenazada será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televisión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pago, ya organizada desde su consolidación como oligopolio global en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materia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producción y empaquetamiento de canales.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El caso brasileño en ese sentido es ejemplar. La crisis del endeudamiento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internacional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las empresas de comunicación – y en particular de la Globo, la principal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red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televisión del país, hegemónica tanto en la televisión de masas como en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segmentada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– a causa de la crisis brasileña y del estallido de la burbuja tecnológica del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2000 llevará, entre otras cosas, a un cambio constitucional, abriendo la posibilidad de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ingreso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del capital externo en el sector hasta un límite de 30% de la propiedad de las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empresas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comunicación, lo que no llegará a tener significado práctico, hasta el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momento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para la televisión. En la televisión segmentada la situación es distinta porque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ley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permite la participación, en los sistemas de cable, de un 49% y, en las demás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tecnologías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definidas como servicio de telecomunicación, hasta un 100%. En esos casos,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movimientos más recientes llevaron a una desnacionalización completa dentro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esos límites.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lastRenderedPageBreak/>
        <w:t>Además, los mercados de televisión enfrentan hoy presión de parte de los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sistemas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IPTV y de web-TV. Por otro lado, hasta ahora, la única empresa apta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legalmente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a ofrecer el </w:t>
      </w:r>
      <w:r w:rsidRPr="006A640E">
        <w:rPr>
          <w:rFonts w:ascii="Times New Roman" w:hAnsi="Times New Roman" w:cs="Times New Roman"/>
          <w:i/>
          <w:iCs/>
          <w:sz w:val="24"/>
          <w:szCs w:val="24"/>
        </w:rPr>
        <w:t xml:space="preserve">triple </w:t>
      </w:r>
      <w:proofErr w:type="spellStart"/>
      <w:r w:rsidRPr="006A640E">
        <w:rPr>
          <w:rFonts w:ascii="Times New Roman" w:hAnsi="Times New Roman" w:cs="Times New Roman"/>
          <w:i/>
          <w:iCs/>
          <w:sz w:val="24"/>
          <w:szCs w:val="24"/>
        </w:rPr>
        <w:t>play</w:t>
      </w:r>
      <w:proofErr w:type="spellEnd"/>
      <w:r w:rsidRPr="006A64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es la Net, de la Globo. De todas formas, la competencia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efectiva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y potencial en televisión está en aumento y un tema importante de la agenda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política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nacional hoy es un proyecto de ley para regular la televisión de pago en su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conjunto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que divide los intereses de radiodifusores y empresas de telecomunicación,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actores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que anteriormente ya se habían confrontado, de alguna forma, en el proceso de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definición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del patrón de televisión digital terrestre que el país adoptaría. En ese caso,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venció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el poder de </w:t>
      </w:r>
      <w:r w:rsidRPr="006A640E">
        <w:rPr>
          <w:rFonts w:ascii="Times New Roman" w:hAnsi="Times New Roman" w:cs="Times New Roman"/>
          <w:i/>
          <w:iCs/>
          <w:sz w:val="24"/>
          <w:szCs w:val="24"/>
        </w:rPr>
        <w:t xml:space="preserve">lobby </w:t>
      </w:r>
      <w:r w:rsidRPr="006A640E">
        <w:rPr>
          <w:rFonts w:ascii="Times New Roman" w:hAnsi="Times New Roman" w:cs="Times New Roman"/>
          <w:sz w:val="24"/>
          <w:szCs w:val="24"/>
        </w:rPr>
        <w:t>de los radiodifusores que, de hecho, se enfrentaron, en esa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ocasión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mucho más con los movimientos por la democratización de la comunicación.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participación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las empresas de telecomunicaciones en ese proceso fue bastante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discreta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Esta discreción se explica por el hecho de que las empresas de telecomunicación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tienen interés en operar concesiones de radiodifusión, pero ofrecer el </w:t>
      </w:r>
      <w:r w:rsidRPr="006A640E">
        <w:rPr>
          <w:rFonts w:ascii="Times New Roman" w:hAnsi="Times New Roman" w:cs="Times New Roman"/>
          <w:i/>
          <w:iCs/>
          <w:sz w:val="24"/>
          <w:szCs w:val="24"/>
        </w:rPr>
        <w:t xml:space="preserve">triple </w:t>
      </w:r>
      <w:proofErr w:type="spellStart"/>
      <w:r w:rsidRPr="006A640E">
        <w:rPr>
          <w:rFonts w:ascii="Times New Roman" w:hAnsi="Times New Roman" w:cs="Times New Roman"/>
          <w:i/>
          <w:iCs/>
          <w:sz w:val="24"/>
          <w:szCs w:val="24"/>
        </w:rPr>
        <w:t>play</w:t>
      </w:r>
      <w:proofErr w:type="spellEnd"/>
      <w:r w:rsidRPr="006A64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sobre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sus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propias redes físicas. Tampoco hay interés en la producción de contenidos. Por el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contrario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, serán bien venidos acuerdos con los grandes productores nacionales, que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conocen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el negocio. Hay interés, por cierto, en el mercado de la televisión de pago, que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o que se discute con el proyecto de ley citado, de la convergencia. Pero en ese campo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ya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hay alianzas bien estructuradas entre las empresas de telecomunicaciones Telmex y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Telefónica, con la Net (Globo) y TVA, respectivamente. Todo indica que se llegará a un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consenso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entre esos diferentes actores sociales hegemónicos, dejando huérfanos, una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vez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más, a los movimientos por la democratización de la comunicación. Por fin, hay que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considerar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que las principales empresas de telecomunicaciones son extranjeras, lo que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resta poder de </w:t>
      </w:r>
      <w:r w:rsidRPr="006A640E">
        <w:rPr>
          <w:rFonts w:ascii="Times New Roman" w:hAnsi="Times New Roman" w:cs="Times New Roman"/>
          <w:i/>
          <w:iCs/>
          <w:sz w:val="24"/>
          <w:szCs w:val="24"/>
        </w:rPr>
        <w:t xml:space="preserve">lobby </w:t>
      </w:r>
      <w:r w:rsidRPr="006A640E">
        <w:rPr>
          <w:rFonts w:ascii="Times New Roman" w:hAnsi="Times New Roman" w:cs="Times New Roman"/>
          <w:sz w:val="24"/>
          <w:szCs w:val="24"/>
        </w:rPr>
        <w:t>cuando se trata de temas ligados a áreas sensibles, como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defensa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 la cultura nacional.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En esas condiciones, a pesar de su mayor poder de mercado, las multinacionales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de la telefonía instaladas en el país han preferido hasta el momento adaptarse a 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condiciones locales, poniéndose, en el terreno de la política, en posición de inferioridad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frente al viejo capital nacional de las pocas familias que controlan el negocio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televisión en el país, sabiendo que se trata de un negocio en decadencia y, en lo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refiere a la TV abierta, en disputa interna abierta entre la primera y la segunda redes, lo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se suma a la pierda general de terreno frente a otras ofertas y a otros medios,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especialmente la propia internet.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 xml:space="preserve">Pero esa estrategia </w:t>
      </w:r>
      <w:proofErr w:type="spellStart"/>
      <w:r w:rsidRPr="006A640E">
        <w:rPr>
          <w:rFonts w:ascii="Times New Roman" w:hAnsi="Times New Roman" w:cs="Times New Roman"/>
          <w:i/>
          <w:iCs/>
          <w:sz w:val="24"/>
          <w:szCs w:val="24"/>
        </w:rPr>
        <w:t>low</w:t>
      </w:r>
      <w:proofErr w:type="spellEnd"/>
      <w:r w:rsidRPr="006A64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640E">
        <w:rPr>
          <w:rFonts w:ascii="Times New Roman" w:hAnsi="Times New Roman" w:cs="Times New Roman"/>
          <w:i/>
          <w:iCs/>
          <w:sz w:val="24"/>
          <w:szCs w:val="24"/>
        </w:rPr>
        <w:t>profile</w:t>
      </w:r>
      <w:proofErr w:type="spellEnd"/>
      <w:r w:rsidRPr="006A64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de las telefónicas puede sufrir un cambio radical 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lastRenderedPageBreak/>
        <w:t>partir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del momento en que se consolide la fusión de las dos empresas nacionales (Brasil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 xml:space="preserve">Telecom y </w:t>
      </w:r>
      <w:proofErr w:type="spellStart"/>
      <w:r w:rsidRPr="006A640E">
        <w:rPr>
          <w:rFonts w:ascii="Times New Roman" w:hAnsi="Times New Roman" w:cs="Times New Roman"/>
          <w:sz w:val="24"/>
          <w:szCs w:val="24"/>
        </w:rPr>
        <w:t>Oi</w:t>
      </w:r>
      <w:proofErr w:type="spellEnd"/>
      <w:r w:rsidRPr="006A640E">
        <w:rPr>
          <w:rFonts w:ascii="Times New Roman" w:hAnsi="Times New Roman" w:cs="Times New Roman"/>
          <w:sz w:val="24"/>
          <w:szCs w:val="24"/>
        </w:rPr>
        <w:t>), que tendrán, de hecho, el monopolio de la telefonía fija en todo el país,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excepto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en el mayor mercado, el del estado de São Paulo (donde impera Telefónica) y en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el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servicio de larga distancia e internacional, en que el sistema es más competitivo,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contando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con la presencia hegemónica de la </w:t>
      </w:r>
      <w:proofErr w:type="spellStart"/>
      <w:r w:rsidRPr="006A640E">
        <w:rPr>
          <w:rFonts w:ascii="Times New Roman" w:hAnsi="Times New Roman" w:cs="Times New Roman"/>
          <w:sz w:val="24"/>
          <w:szCs w:val="24"/>
        </w:rPr>
        <w:t>Embratel</w:t>
      </w:r>
      <w:proofErr w:type="spellEnd"/>
      <w:r w:rsidRPr="006A640E">
        <w:rPr>
          <w:rFonts w:ascii="Times New Roman" w:hAnsi="Times New Roman" w:cs="Times New Roman"/>
          <w:sz w:val="24"/>
          <w:szCs w:val="24"/>
        </w:rPr>
        <w:t xml:space="preserve"> (Telmex). La fusión, que cuenta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el apoyo decidido del Estado brasileño, a través del Banco Nacional de Desarrollo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Económico y Social (BNDES) está en fase de conclusión y lanzará en la arena a un gran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capital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nacional (del porte de una telefónica), seguramente más interesado en el </w:t>
      </w:r>
      <w:r w:rsidRPr="006A640E">
        <w:rPr>
          <w:rFonts w:ascii="Times New Roman" w:hAnsi="Times New Roman" w:cs="Times New Roman"/>
          <w:i/>
          <w:iCs/>
          <w:sz w:val="24"/>
          <w:szCs w:val="24"/>
        </w:rPr>
        <w:t xml:space="preserve">triple </w:t>
      </w:r>
      <w:proofErr w:type="spellStart"/>
      <w:r w:rsidRPr="006A640E">
        <w:rPr>
          <w:rFonts w:ascii="Times New Roman" w:hAnsi="Times New Roman" w:cs="Times New Roman"/>
          <w:i/>
          <w:iCs/>
          <w:sz w:val="24"/>
          <w:szCs w:val="24"/>
        </w:rPr>
        <w:t>play</w:t>
      </w:r>
      <w:proofErr w:type="spellEnd"/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en el mercado de la televisión segmentada (por cable, IP, vía </w:t>
      </w:r>
      <w:r w:rsidRPr="006A640E">
        <w:rPr>
          <w:rFonts w:ascii="Times New Roman" w:hAnsi="Times New Roman" w:cs="Times New Roman"/>
          <w:i/>
          <w:iCs/>
          <w:sz w:val="24"/>
          <w:szCs w:val="24"/>
        </w:rPr>
        <w:t xml:space="preserve">web </w:t>
      </w:r>
      <w:r w:rsidRPr="006A640E">
        <w:rPr>
          <w:rFonts w:ascii="Times New Roman" w:hAnsi="Times New Roman" w:cs="Times New Roman"/>
          <w:sz w:val="24"/>
          <w:szCs w:val="24"/>
        </w:rPr>
        <w:t>o cualquier que sea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tecnología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) que en entrar en el estado de São Paulo, por ejemplo, para disputarle el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negocio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a Telefónica. En esas condiciones, el futuro de la televisión digital no es más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animador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que en otras partes del mundo. Al contrario, la victoria obtenida por los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radiodifusores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los pone frente a la obligación de realizar las inversiones que se requieren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la constitución del sistema justamente en el momento de la crisis global que se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seguirá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A640E">
        <w:rPr>
          <w:rFonts w:ascii="Times New Roman" w:hAnsi="Times New Roman" w:cs="Times New Roman"/>
          <w:i/>
          <w:iCs/>
          <w:sz w:val="24"/>
          <w:szCs w:val="24"/>
        </w:rPr>
        <w:t>crash</w:t>
      </w:r>
      <w:proofErr w:type="spellEnd"/>
      <w:r w:rsidRPr="006A64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de septiembre de 2008, lo que se suma a los problemas señalados en el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párrafo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anterior.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Es interesante notar que esa situación se reproduce de algún modo por todas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640E">
        <w:rPr>
          <w:rFonts w:ascii="Times New Roman" w:hAnsi="Times New Roman" w:cs="Times New Roman"/>
          <w:sz w:val="24"/>
          <w:szCs w:val="24"/>
        </w:rPr>
        <w:t>partes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>. La TDT se presenta, en la situación analizada arriba, de la llamada Sociedad de la</w:t>
      </w:r>
    </w:p>
    <w:p w:rsidR="006A640E" w:rsidRPr="006A640E" w:rsidRDefault="006A640E" w:rsidP="006A64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40E">
        <w:rPr>
          <w:rFonts w:ascii="Times New Roman" w:hAnsi="Times New Roman" w:cs="Times New Roman"/>
          <w:sz w:val="24"/>
          <w:szCs w:val="24"/>
        </w:rPr>
        <w:t>Información, como una plataforma alternativa a los sistemas conocidos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telecomunicación, incluso internet, en que los intereses de los operadores nacionales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 xml:space="preserve">televisión abierta tendrían hegemonía. </w:t>
      </w:r>
      <w:proofErr w:type="gramStart"/>
      <w:r w:rsidRPr="006A640E">
        <w:rPr>
          <w:rFonts w:ascii="Times New Roman" w:hAnsi="Times New Roman" w:cs="Times New Roman"/>
          <w:sz w:val="24"/>
          <w:szCs w:val="24"/>
        </w:rPr>
        <w:t>A la propia</w:t>
      </w:r>
      <w:proofErr w:type="gramEnd"/>
      <w:r w:rsidRPr="006A640E">
        <w:rPr>
          <w:rFonts w:ascii="Times New Roman" w:hAnsi="Times New Roman" w:cs="Times New Roman"/>
          <w:sz w:val="24"/>
          <w:szCs w:val="24"/>
        </w:rPr>
        <w:t xml:space="preserve"> internet se podría acceder por esa vía,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lo que facilitaría su masificación y reforzaría la tendencia a organizarse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40E">
        <w:rPr>
          <w:rFonts w:ascii="Times New Roman" w:hAnsi="Times New Roman" w:cs="Times New Roman"/>
          <w:i/>
          <w:iCs/>
          <w:sz w:val="24"/>
          <w:szCs w:val="24"/>
        </w:rPr>
        <w:t>broadcasting</w:t>
      </w:r>
      <w:proofErr w:type="spellEnd"/>
      <w:r w:rsidRPr="006A64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interactivo (reactivo, diría Williams). TDT o internet: aunque una no llegue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eliminar necesariamente a la otra, se trata de una disputa entre dos lógicas distintas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organización del mundo digital. El Estado y los sistemas públicos de televisión serán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actores importantes en esa guerra que se desarrollará en nivel mundial en los próximos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años. Esperemos que el resultado sea una efectiva democratización de la comunicación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40E">
        <w:rPr>
          <w:rFonts w:ascii="Times New Roman" w:hAnsi="Times New Roman" w:cs="Times New Roman"/>
          <w:sz w:val="24"/>
          <w:szCs w:val="24"/>
        </w:rPr>
        <w:t>no la simple victoria de una industria sobre la otra.</w:t>
      </w:r>
    </w:p>
    <w:p w:rsidR="006A640E" w:rsidRPr="006A640E" w:rsidRDefault="006A640E" w:rsidP="006A6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A640E" w:rsidRPr="006A640E" w:rsidSect="001D0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640E"/>
    <w:rsid w:val="001665FD"/>
    <w:rsid w:val="001D0E0E"/>
    <w:rsid w:val="0020482A"/>
    <w:rsid w:val="002D3469"/>
    <w:rsid w:val="003A2C87"/>
    <w:rsid w:val="006A640E"/>
    <w:rsid w:val="006D39D5"/>
    <w:rsid w:val="00C569F9"/>
    <w:rsid w:val="00FC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2C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2825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Idalmis Calero</cp:lastModifiedBy>
  <cp:revision>2</cp:revision>
  <dcterms:created xsi:type="dcterms:W3CDTF">2012-03-06T04:36:00Z</dcterms:created>
  <dcterms:modified xsi:type="dcterms:W3CDTF">2012-03-06T16:40:00Z</dcterms:modified>
</cp:coreProperties>
</file>